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Probiotic Bifida Cream</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1.1</w:t>
            </w:r>
          </w:p>
        </w:tc>
      </w:tr>
      <w:tr>
        <w:tc>
          <w:tcPr>
            <w:tcW w:type="dxa" w:w="4320"/>
          </w:tcPr>
          <w:p>
            <w:r/>
            <w:r>
              <w:rPr>
                <w:rFonts w:ascii="Arial" w:hAnsi="Arial"/>
                <w:b w:val="0"/>
                <w:sz w:val="18"/>
              </w:rPr>
              <w:t>SDS Number</w:t>
            </w:r>
          </w:p>
        </w:tc>
        <w:tc>
          <w:tcPr>
            <w:tcW w:type="dxa" w:w="4320"/>
          </w:tcPr>
          <w:p>
            <w:r/>
            <w:r>
              <w:rPr>
                <w:rFonts w:ascii="Arial" w:hAnsi="Arial"/>
                <w:b w:val="0"/>
                <w:sz w:val="18"/>
              </w:rPr>
              <w:t>SDS-NBF-001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Probiotic Bifida Cream</w:t>
            </w:r>
          </w:p>
        </w:tc>
      </w:tr>
      <w:tr>
        <w:tc>
          <w:tcPr>
            <w:tcW w:type="dxa" w:w="4320"/>
          </w:tcPr>
          <w:p>
            <w:r/>
            <w:r>
              <w:rPr>
                <w:rFonts w:ascii="Arial" w:hAnsi="Arial"/>
                <w:b w:val="0"/>
                <w:sz w:val="18"/>
              </w:rPr>
              <w:t>Product Code</w:t>
            </w:r>
          </w:p>
        </w:tc>
        <w:tc>
          <w:tcPr>
            <w:tcW w:type="dxa" w:w="4320"/>
          </w:tcPr>
          <w:p>
            <w:r/>
            <w:r>
              <w:rPr>
                <w:rFonts w:ascii="Arial" w:hAnsi="Arial"/>
                <w:b w:val="0"/>
                <w:sz w:val="18"/>
              </w:rPr>
              <w:t>NBF</w:t>
            </w:r>
          </w:p>
        </w:tc>
      </w:tr>
      <w:tr>
        <w:tc>
          <w:tcPr>
            <w:tcW w:type="dxa" w:w="4320"/>
          </w:tcPr>
          <w:p>
            <w:r/>
            <w:r>
              <w:rPr>
                <w:rFonts w:ascii="Arial" w:hAnsi="Arial"/>
                <w:b w:val="0"/>
                <w:sz w:val="18"/>
              </w:rPr>
              <w:t>Recommended Use</w:t>
            </w:r>
          </w:p>
        </w:tc>
        <w:tc>
          <w:tcPr>
            <w:tcW w:type="dxa" w:w="4320"/>
          </w:tcPr>
          <w:p>
            <w:r/>
            <w:r>
              <w:rPr>
                <w:rFonts w:ascii="Arial" w:hAnsi="Arial"/>
                <w:b w:val="0"/>
                <w:sz w:val="18"/>
              </w:rPr>
              <w:t>Leave-on facial moisturiser</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Benzyl Benzoate, Benzyl Salicylate, Coumarin</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White to off-white cream</w:t>
            </w:r>
          </w:p>
        </w:tc>
      </w:tr>
      <w:tr>
        <w:tc>
          <w:tcPr>
            <w:tcW w:type="dxa" w:w="4320"/>
          </w:tcPr>
          <w:p>
            <w:r/>
            <w:r>
              <w:rPr>
                <w:rFonts w:ascii="Arial" w:hAnsi="Arial"/>
                <w:b w:val="0"/>
                <w:sz w:val="18"/>
              </w:rPr>
              <w:t>Odour</w:t>
            </w:r>
          </w:p>
        </w:tc>
        <w:tc>
          <w:tcPr>
            <w:tcW w:type="dxa" w:w="4320"/>
          </w:tcPr>
          <w:p>
            <w:r/>
            <w:r>
              <w:rPr>
                <w:rFonts w:ascii="Arial" w:hAnsi="Arial"/>
                <w:b w:val="0"/>
                <w:sz w:val="18"/>
              </w:rPr>
              <w:t>Sweet / warm</w:t>
            </w:r>
          </w:p>
        </w:tc>
      </w:tr>
      <w:tr>
        <w:tc>
          <w:tcPr>
            <w:tcW w:type="dxa" w:w="4320"/>
          </w:tcPr>
          <w:p>
            <w:r/>
            <w:r>
              <w:rPr>
                <w:rFonts w:ascii="Arial" w:hAnsi="Arial"/>
                <w:b w:val="0"/>
                <w:sz w:val="18"/>
              </w:rPr>
              <w:t>pH</w:t>
            </w:r>
          </w:p>
        </w:tc>
        <w:tc>
          <w:tcPr>
            <w:tcW w:type="dxa" w:w="4320"/>
          </w:tcPr>
          <w:p>
            <w:r/>
            <w:r>
              <w:rPr>
                <w:rFonts w:ascii="Arial" w:hAnsi="Arial"/>
                <w:b w:val="0"/>
                <w:sz w:val="18"/>
              </w:rPr>
              <w:t>5.0 – 6.5</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determined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Contains fragrance allergens (Benzyl Benzoate, Benzyl Salicylate, Coumarin). Declared on label per EC 1223/2009 Annex III.</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 Fragrance allergens declared per Annex III.</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