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Hydra-Grip Makeup Primer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SDS-HGMP-001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Hydra-Grip Makeup Primer</w:t>
            </w:r>
          </w:p>
        </w:tc>
      </w:tr>
      <w:tr>
        <w:tc>
          <w:tcPr>
            <w:tcW w:type="dxa" w:w="4320"/>
          </w:tcPr>
          <w:p>
            <w:r/>
            <w:r>
              <w:rPr>
                <w:rFonts w:ascii="Arial" w:hAnsi="Arial"/>
                <w:b w:val="0"/>
                <w:sz w:val="18"/>
              </w:rPr>
              <w:t>Product Code</w:t>
            </w:r>
          </w:p>
        </w:tc>
        <w:tc>
          <w:tcPr>
            <w:tcW w:type="dxa" w:w="4320"/>
          </w:tcPr>
          <w:p>
            <w:r/>
            <w:r>
              <w:rPr>
                <w:rFonts w:ascii="Arial" w:hAnsi="Arial"/>
                <w:b w:val="0"/>
                <w:sz w:val="18"/>
              </w:rPr>
              <w:t>HGMP</w:t>
            </w:r>
          </w:p>
        </w:tc>
      </w:tr>
      <w:tr>
        <w:tc>
          <w:tcPr>
            <w:tcW w:type="dxa" w:w="4320"/>
          </w:tcPr>
          <w:p>
            <w:r/>
            <w:r>
              <w:rPr>
                <w:rFonts w:ascii="Arial" w:hAnsi="Arial"/>
                <w:b w:val="0"/>
                <w:sz w:val="18"/>
              </w:rPr>
              <w:t>Recommended Use</w:t>
            </w:r>
          </w:p>
        </w:tc>
        <w:tc>
          <w:tcPr>
            <w:tcW w:type="dxa" w:w="4320"/>
          </w:tcPr>
          <w:p>
            <w:r/>
            <w:r>
              <w:rPr>
                <w:rFonts w:ascii="Arial" w:hAnsi="Arial"/>
                <w:b w:val="0"/>
                <w:sz w:val="18"/>
              </w:rPr>
              <w:t>Leave-on makeup primer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