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Anti-Age Peptide Serum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Anti-Age Peptide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AAPS</w:t>
            </w:r>
          </w:p>
        </w:tc>
      </w:tr>
      <w:tr>
        <w:tc>
          <w:tcPr>
            <w:tcW w:type="dxa" w:w="4320"/>
          </w:tcPr>
          <w:p>
            <w:r/>
            <w:r>
              <w:rPr>
                <w:rFonts w:ascii="Calibri" w:hAnsi="Calibri"/>
                <w:b w:val="0"/>
                <w:sz w:val="18"/>
              </w:rPr>
              <w:t>Batch Number</w:t>
            </w:r>
          </w:p>
        </w:tc>
        <w:tc>
          <w:tcPr>
            <w:tcW w:type="dxa" w:w="4320"/>
          </w:tcPr>
          <w:p>
            <w:r/>
            <w:r>
              <w:rPr>
                <w:rFonts w:ascii="Calibri" w:hAnsi="Calibri"/>
                <w:b w:val="0"/>
                <w:sz w:val="18"/>
              </w:rPr>
              <w:t>ATP-16IBA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16 September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Palmitoyl Tripeptide-1, Palmitoyl Tetrapeptide-7, Palmitoyl Tripeptide-38, Arctostaphylos Uva Ursi (Bearberry) Leaf Extract, Butylene Glycol, Carbomer, Polysorbate 20, Hydroxypropyl Cyclodextrin, Centella Asiatica (Gotu Kola) Extract, Terminalia Ferdinandiana (Kakadu Plum) Fruit Extract, Glycyrrhiza Glabra (Licorice) Root Extract, Hydroxyethylcellulose, Xanthan Gum, Phenoxyethanol, Ethylhexylglycerin, Backhousia Citriodora (Lemon Myrtle) Oil, Jasminum Grandiflorum (Jasmine) Flower Extract, Citrus Aurantium Bergamia (Bergamot) Fruit Oil, Lactic Acid, Benzyl Acetate, Benzyl Benzoate, Citral,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pale yellow</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Citrus / floral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5.0 – 6.5</w:t>
            </w:r>
          </w:p>
        </w:tc>
        <w:tc>
          <w:tcPr>
            <w:tcW w:type="dxa" w:w="1728"/>
          </w:tcPr>
          <w:p>
            <w:r/>
            <w:r>
              <w:rPr>
                <w:rFonts w:ascii="Calibri" w:hAnsi="Calibri"/>
                <w:b w:val="0"/>
                <w:sz w:val="18"/>
              </w:rPr>
              <w:t>5.21</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16 September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