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Anti-Age Peptide Serum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Anti-Age Peptide Serum</w:t>
            </w:r>
          </w:p>
        </w:tc>
      </w:tr>
      <w:tr>
        <w:tc>
          <w:tcPr>
            <w:tcW w:type="dxa" w:w="4320"/>
          </w:tcPr>
          <w:p>
            <w:r/>
            <w:r>
              <w:rPr>
                <w:rFonts w:ascii="Calibri" w:hAnsi="Calibri"/>
                <w:b w:val="0"/>
                <w:sz w:val="18"/>
              </w:rPr>
              <w:t>Product Code</w:t>
            </w:r>
          </w:p>
        </w:tc>
        <w:tc>
          <w:tcPr>
            <w:tcW w:type="dxa" w:w="4320"/>
          </w:tcPr>
          <w:p>
            <w:r/>
            <w:r>
              <w:rPr>
                <w:rFonts w:ascii="Calibri" w:hAnsi="Calibri"/>
                <w:b w:val="0"/>
                <w:sz w:val="18"/>
              </w:rPr>
              <w:t>AAPS</w:t>
            </w:r>
          </w:p>
        </w:tc>
      </w:tr>
      <w:tr>
        <w:tc>
          <w:tcPr>
            <w:tcW w:type="dxa" w:w="4320"/>
          </w:tcPr>
          <w:p>
            <w:r/>
            <w:r>
              <w:rPr>
                <w:rFonts w:ascii="Calibri" w:hAnsi="Calibri"/>
                <w:b w:val="0"/>
                <w:sz w:val="18"/>
              </w:rPr>
              <w:t>Batch Number</w:t>
            </w:r>
          </w:p>
        </w:tc>
        <w:tc>
          <w:tcPr>
            <w:tcW w:type="dxa" w:w="4320"/>
          </w:tcPr>
          <w:p>
            <w:r/>
            <w:r>
              <w:rPr>
                <w:rFonts w:ascii="Calibri" w:hAnsi="Calibri"/>
                <w:b w:val="0"/>
                <w:sz w:val="18"/>
              </w:rPr>
              <w:t>ATP-16IBA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16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Palmitoyl Tripeptide-1, Palmitoyl Tetrapeptide-7, Palmitoyl Tripeptide-38, Arctostaphylos Uva Ursi (Bearberry) Leaf Extract, Butylene Glycol, Carbomer, Polysorbate 20, Hydroxypropyl Cyclodextrin, Centella Asiatica (Gotu Kola) Extract, Terminalia Ferdinandiana (Kakadu Plum) Fruit Extract, Glycyrrhiza Glabra (Licorice) Root Extract, Hydroxyethylcellulose, Xanthan Gum, Phenoxyethanol, Ethylhexylglycerin, Backhousia Citriodora (Lemon Myrtle) Oil, Jasminum Grandiflorum (Jasmine) Flower Extract, Citrus Aurantium Bergamia (Bergamot) Fruit Oil, Lactic Acid, Benzyl Acetate, Benzyl Benzoate, Citral,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pale yellow</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Citrus / floral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5.21</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16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