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2137"/>
          <w:sz w:val="36"/>
          <w:szCs w:val="36"/>
        </w:rPr>
        <w:t xml:space="preserve">SAFETY DATA SHEET</w:t>
      </w:r>
    </w:p>
    <w:p>
      <w:pPr>
        <w:spacing w:after="300"/>
        <w:jc w:val="center"/>
      </w:pPr>
      <w:r>
        <w:rPr>
          <w:i/>
          <w:iCs/>
          <w:color w:val="1A4B8C"/>
          <w:sz w:val="22"/>
          <w:szCs w:val="22"/>
        </w:rPr>
        <w:t xml:space="preserve">Prepared in accordance with GHS / REACH Regulation (EC) No 1907/2006</w:t>
      </w:r>
    </w:p>
    <w:p>
      <w:pPr>
        <w:spacing w:after="240"/>
      </w:pPr>
      <w:r>
        <w:rPr>
          <w:b/>
          <w:bCs/>
          <w:color w:val="0D2137"/>
          <w:sz w:val="32"/>
          <w:szCs w:val="32"/>
        </w:rPr>
        <w:t xml:space="preserve">BHA Water</w:t>
      </w:r>
    </w:p>
    <w:p>
      <w:pPr>
        <w:pStyle w:val="Heading2"/>
        <w:spacing w:after="160" w:before="240"/>
      </w:pPr>
      <w:r>
        <w:rPr>
          <w:b/>
          <w:bCs/>
          <w:color w:val="1A4B8C"/>
          <w:sz w:val="24"/>
          <w:szCs w:val="24"/>
        </w:rPr>
        <w:t xml:space="preserve">1.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SDS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SDS-BHAWATER-001</w:t>
            </w:r>
          </w:p>
        </w:tc>
      </w:tr>
    </w:tbl>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BHA Water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Code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BHAWATER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Recommended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Leave-on facial toner with BHA exfoliant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Restrictions on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Cosmetic use only. External use on face and neck. Not for use on children under 3 years. Do not ingest.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Manufacturer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ABN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73 668 909 984</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Address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1/7 Activity Crescent, Molendinar, QLD, Australia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Email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Emergency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 (business hours)</w:t>
            </w:r>
          </w:p>
        </w:tc>
      </w:tr>
    </w:tbl>
    <w:p>
      <w:pPr>
        <w:pStyle w:val="Heading2"/>
        <w:spacing w:after="160" w:before="240"/>
      </w:pPr>
      <w:r>
        <w:rPr>
          <w:b/>
          <w:bCs/>
          <w:color w:val="1A4B8C"/>
          <w:sz w:val="24"/>
          <w:szCs w:val="24"/>
        </w:rPr>
        <w:t xml:space="preserve">2. Hazard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GHS Classification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as hazardous under GHS / CLP at finished product level. Mildly acidic (pH 3.5–4.0).</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Signal Word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at finished product level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Precautionary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P102 Keep out of reach of children. P264 Wash hands thoroughly after handling. P305+P351+P338 IF IN EYES: Rinse cautiously with water for several minutes.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Other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May cause transient mild stinging on application due to active Salicylic Acid. Avoid contact with eyes, lips, mucous membranes.</w:t>
            </w:r>
          </w:p>
        </w:tc>
      </w:tr>
    </w:tbl>
    <w:p>
      <w:pPr>
        <w:pStyle w:val="Heading2"/>
        <w:spacing w:after="160" w:before="240"/>
      </w:pPr>
      <w:r>
        <w:rPr>
          <w:b/>
          <w:bCs/>
          <w:color w:val="1A4B8C"/>
          <w:sz w:val="24"/>
          <w:szCs w:val="24"/>
        </w:rPr>
        <w:t xml:space="preserve">3. Composition / Information on Ingredients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Type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Mixture (cosmetic finished product)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Composition Disclosure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The full quantitative composition is proprietary and confidential. Hazardous ingredients above GHS disclosure thresholds are listed in Section 15. Full INCI list available on product label and on request from the manufacturer.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Ingredients (&gt;1%)</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at GHS disclosure thresholds in finished product. Salicylic Acid present at 0.80% (below 1% GHS threshold for Eye Dam. 1 classification).</w:t>
            </w:r>
          </w:p>
        </w:tc>
      </w:tr>
    </w:tbl>
    <w:p>
      <w:pPr>
        <w:spacing w:after="100"/>
      </w:pPr>
      <w:r>
        <w:t xml:space="preserve">Phthalate Declaration: No phthalates present.</w:t>
      </w:r>
    </w:p>
    <w:p>
      <w:pPr>
        <w:pStyle w:val="Heading2"/>
        <w:spacing w:after="160" w:before="240"/>
      </w:pPr>
      <w:r>
        <w:rPr>
          <w:b/>
          <w:bCs/>
          <w:color w:val="1A4B8C"/>
          <w:sz w:val="24"/>
          <w:szCs w:val="24"/>
        </w:rPr>
        <w:t xml:space="preserve">4. First Aid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Rinse cautiously with water for at least 15 minutes. Remove contact lenses if present.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Discontinue use. Rinse with water. Mild transient stinging is expected on broken or sensitised skin.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Inhalation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 normal route of exposure. Move to fresh air if symptoms occur.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Ingestion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Do NOT induce vomiting. Rinse mouth with water. Seek medical attention. Salicylic Acid may cause gastrointestinal irritation if ingested in quantity.</w:t>
            </w:r>
          </w:p>
        </w:tc>
      </w:tr>
    </w:tbl>
    <w:p>
      <w:pPr>
        <w:pStyle w:val="Heading2"/>
        <w:spacing w:after="160" w:before="240"/>
      </w:pPr>
      <w:r>
        <w:rPr>
          <w:b/>
          <w:bCs/>
          <w:color w:val="1A4B8C"/>
          <w:sz w:val="24"/>
          <w:szCs w:val="24"/>
        </w:rPr>
        <w:t xml:space="preserve">5. Firefighting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Suitable Extinguishing Media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Water spray, foam, dry chemical, CO2.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Specific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 Not flammable under normal conditions (aqueous formulation).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Special PPE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Standard firefighting equipment.</w:t>
            </w:r>
          </w:p>
        </w:tc>
      </w:tr>
    </w:tbl>
    <w:p>
      <w:pPr>
        <w:pStyle w:val="Heading2"/>
        <w:spacing w:after="160" w:before="240"/>
      </w:pPr>
      <w:r>
        <w:rPr>
          <w:b/>
          <w:bCs/>
          <w:color w:val="1A4B8C"/>
          <w:sz w:val="24"/>
          <w:szCs w:val="24"/>
        </w:rPr>
        <w:t xml:space="preserve">6. Accidental Release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contact with eyes and skin. Use protective gloves and eye protection during bulk handling.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Environmental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release to drains and waterways.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Containment / Cleanup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Absorb with inert material. Place in suitable container for disposal. Rinse area with water.</w:t>
            </w:r>
          </w:p>
        </w:tc>
      </w:tr>
    </w:tbl>
    <w:p>
      <w:pPr>
        <w:pStyle w:val="Heading2"/>
        <w:spacing w:after="160" w:before="240"/>
      </w:pPr>
      <w:r>
        <w:rPr>
          <w:b/>
          <w:bCs/>
          <w:color w:val="1A4B8C"/>
          <w:sz w:val="24"/>
          <w:szCs w:val="24"/>
        </w:rPr>
        <w:t xml:space="preserve">7. Handling and Storage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Handling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Use only as directed. Avoid contact with eyes. Wash hands after handling.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Storage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Store below 25 °C, away from direct sunlight. Keep container tightly closed. Use packaging compatible with low-pH aqueous formulations.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Incompatibilities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Strong oxidisers. Avoid prolonged contact with untreated aluminium and reactive metals.</w:t>
            </w:r>
          </w:p>
        </w:tc>
      </w:tr>
    </w:tbl>
    <w:p>
      <w:pPr>
        <w:pStyle w:val="Heading2"/>
        <w:spacing w:after="160" w:before="240"/>
      </w:pPr>
      <w:r>
        <w:rPr>
          <w:b/>
          <w:bCs/>
          <w:color w:val="1A4B8C"/>
          <w:sz w:val="24"/>
          <w:szCs w:val="24"/>
        </w:rPr>
        <w:t xml:space="preserve">8. Exposure Controls / Personal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Exposure Limits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 OELs established for finished cosmetic product. Salicylic Acid (CAS 69-72-7): Safe Work Australia TWA 5 mg/m³ (inhalable dust, raw material only).</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Engineering Controls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Adequate general ventilation.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Protection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required for end-user. For bulk handling and manufacturing: nitrile gloves, eye protection, dust mask when handling raw Salicylic Acid powder.</w:t>
            </w:r>
          </w:p>
        </w:tc>
      </w:tr>
    </w:tbl>
    <w:p>
      <w:pPr>
        <w:pStyle w:val="Heading2"/>
        <w:spacing w:after="160" w:before="240"/>
      </w:pPr>
      <w:r>
        <w:rPr>
          <w:b/>
          <w:bCs/>
          <w:color w:val="1A4B8C"/>
          <w:sz w:val="24"/>
          <w:szCs w:val="24"/>
        </w:rPr>
        <w:t xml:space="preserve">9. Physical and Chemical Properties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Appearance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Clear aqueous toner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Odour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Faint characteristic</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pH</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3.5 – 4.0</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Solubility in water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Miscible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Flash point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applicable (water-based)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Density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~1.0 g/mL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Flammability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flammable</w:t>
            </w:r>
          </w:p>
        </w:tc>
      </w:tr>
    </w:tbl>
    <w:p>
      <w:pPr>
        <w:pStyle w:val="Heading2"/>
        <w:spacing w:after="160" w:before="240"/>
      </w:pPr>
      <w:r>
        <w:rPr>
          <w:b/>
          <w:bCs/>
          <w:color w:val="1A4B8C"/>
          <w:sz w:val="24"/>
          <w:szCs w:val="24"/>
        </w:rPr>
        <w:t xml:space="preserve">10. Stability and Reactivity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Reactivity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 under normal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Chemical Stability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 at recommended storage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Reactions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Conditions to Avoid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Excessive heat, direct sunlight, freezing, contact with strong bases (will raise pH and reduce Salicylic Acid efficacy).</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Incompatible Materials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Strong oxidisers. Untreated aluminium (low pH may cause corrosion over time).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Decomposition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expected at normal use temperatures.</w:t>
            </w:r>
          </w:p>
        </w:tc>
      </w:tr>
    </w:tbl>
    <w:p>
      <w:pPr>
        <w:pStyle w:val="Heading2"/>
        <w:spacing w:after="160" w:before="240"/>
      </w:pPr>
      <w:r>
        <w:rPr>
          <w:b/>
          <w:bCs/>
          <w:color w:val="1A4B8C"/>
          <w:sz w:val="24"/>
          <w:szCs w:val="24"/>
        </w:rPr>
        <w:t xml:space="preserve">11. Toxicological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Acute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at finished product level. Salicylic Acid LD50 (rat, oral) = 891 mg/kg; at 0.80% in finished product, acute toxicity is not a concern.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at finished product level. May cause transient mild stinging on application.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May cause moderate eye irritation on direct contact due to low pH.</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Sensitisation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No fragrance allergens present.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CMR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of the ingredients are classified as CMR.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Photosensitisation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Salicylic Acid may increase skin sensitivity to UV. Use of sunscreen recommended during the day.</w:t>
            </w:r>
          </w:p>
        </w:tc>
      </w:tr>
    </w:tbl>
    <w:p>
      <w:pPr>
        <w:pStyle w:val="Heading2"/>
        <w:spacing w:after="160" w:before="240"/>
      </w:pPr>
      <w:r>
        <w:rPr>
          <w:b/>
          <w:bCs/>
          <w:color w:val="1A4B8C"/>
          <w:sz w:val="24"/>
          <w:szCs w:val="24"/>
        </w:rPr>
        <w:t xml:space="preserve">12. Ecological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Aquatic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at finished product level. Salicylic Acid is readily biodegradable.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Persistence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 to persist.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Bioaccumulation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w:t>
            </w:r>
          </w:p>
        </w:tc>
      </w:tr>
    </w:tbl>
    <w:p>
      <w:pPr>
        <w:pStyle w:val="Heading2"/>
        <w:spacing w:after="160" w:before="240"/>
      </w:pPr>
      <w:r>
        <w:rPr>
          <w:b/>
          <w:bCs/>
          <w:color w:val="1A4B8C"/>
          <w:sz w:val="24"/>
          <w:szCs w:val="24"/>
        </w:rPr>
        <w:t xml:space="preserve">13. Disposal Considerations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Waste Disposal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Dispose per local regulations. Empty containers may be recycled. Avoid release to waterways in concentrated form.</w:t>
            </w:r>
          </w:p>
        </w:tc>
      </w:tr>
    </w:tbl>
    <w:p>
      <w:pPr>
        <w:pStyle w:val="Heading2"/>
        <w:spacing w:after="160" w:before="240"/>
      </w:pPr>
      <w:r>
        <w:rPr>
          <w:b/>
          <w:bCs/>
          <w:color w:val="1A4B8C"/>
          <w:sz w:val="24"/>
          <w:szCs w:val="24"/>
        </w:rPr>
        <w:t xml:space="preserve">14. Transport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UN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Proper Shipping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Transport Hazard Class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Packing Group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Marine Pollutant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w:t>
            </w:r>
          </w:p>
        </w:tc>
      </w:tr>
    </w:tbl>
    <w:p>
      <w:pPr>
        <w:pStyle w:val="Heading2"/>
        <w:spacing w:after="160" w:before="240"/>
      </w:pPr>
      <w:r>
        <w:rPr>
          <w:b/>
          <w:bCs/>
          <w:color w:val="1A4B8C"/>
          <w:sz w:val="24"/>
          <w:szCs w:val="24"/>
        </w:rPr>
        <w:t xml:space="preserve">15. Regulatory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Australia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AICIS — all ingredients listed or exempt.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EU</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with EC 1223/2009. Salicylic Acid use compliant with Annex III restrictions (≤2.0% in leave-on face care). Mandatory label warnings applied.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USA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FDA Cosmetic regulations 21 CFR. Salicylic Acid below OTC drug threshold (2.0% for acne).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Ingredients (&gt;1%)</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above GHS disclosure thresholds in finished product.</w:t>
            </w:r>
          </w:p>
        </w:tc>
      </w:tr>
    </w:tbl>
    <w:p>
      <w:pPr>
        <w:pStyle w:val="Heading2"/>
        <w:spacing w:after="160" w:before="240"/>
      </w:pPr>
      <w:r>
        <w:rPr>
          <w:b/>
          <w:bCs/>
          <w:color w:val="1A4B8C"/>
          <w:sz w:val="24"/>
          <w:szCs w:val="24"/>
        </w:rPr>
        <w:t xml:space="preserve">16. Other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Disclaimer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This SDS has been prepared in good faith. The manufacturer makes no warranty of merchantability or any other warranty, express or implied, with respect to such information.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Prepared By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Jonathan Kafritsas, 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1.2</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 Water - SDS v1.1</dc:title>
  <dc:creator>Cellular Cosmetics Pty Ltd</dc:creator>
  <cp:lastModifiedBy>Un-named</cp:lastModifiedBy>
  <cp:revision>1</cp:revision>
  <dcterms:created xsi:type="dcterms:W3CDTF">2026-05-26T03:12:25.289Z</dcterms:created>
  <dcterms:modified xsi:type="dcterms:W3CDTF">2026-05-26T03:12:25.289Z</dcterms:modified>
</cp:coreProperties>
</file>

<file path=docProps/custom.xml><?xml version="1.0" encoding="utf-8"?>
<Properties xmlns="http://schemas.openxmlformats.org/officeDocument/2006/custom-properties" xmlns:vt="http://schemas.openxmlformats.org/officeDocument/2006/docPropsVTypes"/>
</file>