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color w:val="0D2137"/>
          <w:sz w:val="36"/>
          <w:szCs w:val="36"/>
        </w:rPr>
        <w:t xml:space="preserve">SAFETY DATA SHEET</w:t>
      </w:r>
    </w:p>
    <w:p>
      <w:pPr>
        <w:spacing w:after="300"/>
        <w:jc w:val="center"/>
      </w:pPr>
      <w:r>
        <w:rPr>
          <w:i/>
          <w:iCs/>
          <w:color w:val="1A4B8C"/>
          <w:sz w:val="22"/>
          <w:szCs w:val="22"/>
        </w:rPr>
        <w:t xml:space="preserve">Prepared in accordance with GHS / REACH Regulation (EC) No 1907/2006</w:t>
      </w:r>
    </w:p>
    <w:p>
      <w:pPr>
        <w:spacing w:after="240"/>
      </w:pPr>
      <w:r>
        <w:rPr>
          <w:b/>
          <w:bCs/>
          <w:color w:val="0D2137"/>
          <w:sz w:val="32"/>
          <w:szCs w:val="32"/>
        </w:rPr>
        <w:t xml:space="preserve">BHA Water</w:t>
      </w:r>
    </w:p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1. Identification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Issue Date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26 May 2026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Revision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1.1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SDS Number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SDS-BHAWATER-001</w:t>
            </w:r>
          </w:p>
        </w:tc>
      </w:tr>
    </w:tbl>
    <w:p>
      <w:pPr>
        <w:spacing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Product Name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BHA Water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Product Code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BHAWATER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Recommended Use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Leave-on facial toner with BHA exfoliant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Restrictions on Use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Cosmetic use only. External use on face and neck. Not for use on children under 3 years. Do not ingest.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Manufacturer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Cellular Cosmetics Pty Ltd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ABN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73 668 909 984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Address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1/7 Activity Crescent, Molendinar, QLD, Australia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Email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admin@cellular-cosmetics.com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Emergency Contact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admin@cellular-cosmetics.com (business hours)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2. Hazard Identification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GHS Classification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classified as hazardous under GHS / CLP at finished product level. Mildly acidic (pH 3.5–4.0).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Signal Word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None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Hazard Statements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None at finished product level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Precautionary Statements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P102 Keep out of reach of children. P264 Wash hands thoroughly after handling. P305+P351+P338 IF IN EYES: Rinse cautiously with water for several minutes.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Other Hazards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May cause transient mild stinging on application due to active Salicylic Acid. Avoid contact with eyes, lips, mucous membranes.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3. Composition / Information on Ingredients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Product Type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Mixture (cosmetic finished product)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INCI Declaration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Aqua, Propylene Glycol, Salicylic Acid, Hydroxyethylcellulose, Phenoxyethanol, Beta-Glucan, Aloe Barbadensis Leaf Juice Powder, Ethylhexylglycerin, Sodium Hydroxide, Camellia Sinensis Leaf Extract, Cucumis Sativus (Cucumber) Fruit Extract.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Hazardous Ingredients (&gt;1%)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None at GHS disclosure thresholds in finished product. Salicylic Acid present at 0.80% (below 1% GHS threshold for Eye Dam. 1 classification).</w:t>
            </w:r>
          </w:p>
        </w:tc>
      </w:tr>
    </w:tbl>
    <w:p>
      <w:pPr>
        <w:spacing w:after="100" w:before="200"/>
      </w:pPr>
      <w:r>
        <w:rPr>
          <w:b/>
          <w:bCs/>
        </w:rPr>
        <w:t xml:space="preserve">Full Ingredient Table: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100"/>
        <w:gridCol w:w="2900"/>
        <w:gridCol w:w="1300"/>
        <w:gridCol w:w="1460"/>
      </w:tblGrid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#</w:t>
            </w:r>
          </w:p>
        </w:tc>
        <w:tc>
          <w:tcPr>
            <w:tcW w:type="dxa" w:w="3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INCI Name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Function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CAS No.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% w/w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</w:t>
            </w:r>
          </w:p>
        </w:tc>
        <w:tc>
          <w:tcPr>
            <w:tcW w:type="dxa" w:w="3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Aqua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Solvent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7732-18-5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2</w:t>
            </w:r>
          </w:p>
        </w:tc>
        <w:tc>
          <w:tcPr>
            <w:tcW w:type="dxa" w:w="3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Propylene Glycol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Solvent / humectant / salicylic acid carrier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57-55-6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3</w:t>
            </w:r>
          </w:p>
        </w:tc>
        <w:tc>
          <w:tcPr>
            <w:tcW w:type="dxa" w:w="3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Salicylic Acid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Active — BHA exfoliant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69-72-7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4</w:t>
            </w:r>
          </w:p>
        </w:tc>
        <w:tc>
          <w:tcPr>
            <w:tcW w:type="dxa" w:w="3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Hydroxyethylcellulose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Viscosity modifier / thickener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9004-62-0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5</w:t>
            </w:r>
          </w:p>
        </w:tc>
        <w:tc>
          <w:tcPr>
            <w:tcW w:type="dxa" w:w="3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Phenoxyethanol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Preservative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122-99-6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6</w:t>
            </w:r>
          </w:p>
        </w:tc>
        <w:tc>
          <w:tcPr>
            <w:tcW w:type="dxa" w:w="3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Beta-Glucan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Skin-conditioning, soothing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9041-22-9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7</w:t>
            </w:r>
          </w:p>
        </w:tc>
        <w:tc>
          <w:tcPr>
            <w:tcW w:type="dxa" w:w="3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Aloe Barbadensis Leaf Juice Powder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Skin-conditioning, soothing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85507-69-3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8</w:t>
            </w:r>
          </w:p>
        </w:tc>
        <w:tc>
          <w:tcPr>
            <w:tcW w:type="dxa" w:w="3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Ethylhexylglycerin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Preservative booster, skin-conditioning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70445-33-9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9</w:t>
            </w:r>
          </w:p>
        </w:tc>
        <w:tc>
          <w:tcPr>
            <w:tcW w:type="dxa" w:w="3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Sodium Hydroxide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pH adjuster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1310-73-2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10</w:t>
            </w:r>
          </w:p>
        </w:tc>
        <w:tc>
          <w:tcPr>
            <w:tcW w:type="dxa" w:w="3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Camellia Sinensis Leaf Extract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Antioxidant, skin-conditioning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84650-60-2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  <w:tr>
        <w:tc>
          <w:tcPr>
            <w:tcW w:type="dxa" w:w="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11</w:t>
            </w:r>
          </w:p>
        </w:tc>
        <w:tc>
          <w:tcPr>
            <w:tcW w:type="dxa" w:w="31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Cucumis Sativus (Cucumber) Fruit Extract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Skin-conditioning, soothing</w:t>
            </w:r>
          </w:p>
        </w:tc>
        <w:tc>
          <w:tcPr>
            <w:tcW w:type="dxa" w:w="13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89998-01-6</w:t>
            </w:r>
          </w:p>
        </w:tc>
        <w:tc>
          <w:tcPr>
            <w:tcW w:type="dxa" w:w="14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Proprietary</w:t>
            </w:r>
          </w:p>
        </w:tc>
      </w:tr>
    </w:tbl>
    <w:p>
      <w:pPr>
        <w:spacing w:after="100"/>
      </w:pPr>
      <w:r>
        <w:t xml:space="preserve">Phthalate Declaration: No phthalates present.</w:t>
      </w:r>
    </w:p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4. First Aid Measures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Eye Contact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Rinse cautiously with water for at least 15 minutes. Remove contact lenses if present. Seek medical attention if irritation persists.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Skin Contact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Discontinue use. Rinse with water. Mild transient stinging is expected on broken or sensitised skin. Seek medical attention if irritation persists.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Inhalation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a normal route of exposure. Move to fresh air if symptoms occur.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Ingestion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Do NOT induce vomiting. Rinse mouth with water. Seek medical attention. Salicylic Acid may cause gastrointestinal irritation if ingested in quantity.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5. Firefighting Measures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Suitable Extinguishing Media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Water spray, foam, dry chemical, CO2.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Specific Hazards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None known. Not flammable under normal conditions (aqueous formulation).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Special PPE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Standard firefighting equipment.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6. Accidental Release Measures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Personal Precautions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Avoid contact with eyes and skin. Use protective gloves and eye protection during bulk handling.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Environmental Precautions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Avoid release to drains and waterways.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Containment / Cleanup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Absorb with inert material. Place in suitable container for disposal. Rinse area with water.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7. Handling and Storage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Handling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Use only as directed. Avoid contact with eyes. Wash hands after handling.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Storage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Store below 25 °C, away from direct sunlight. Keep container tightly closed. Use packaging compatible with low-pH aqueous formulations.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Incompatibilities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Strong oxidisers. Avoid prolonged contact with untreated aluminium and reactive metals.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8. Exposure Controls / Personal Protection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Exposure Limits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 OELs established for finished cosmetic product. Salicylic Acid (CAS 69-72-7): Safe Work Australia TWA 5 mg/m³ (inhalable dust, raw material only).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Engineering Controls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Adequate general ventilation.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Personal Protection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required for end-user. For bulk handling and manufacturing: nitrile gloves, eye protection, dust mask when handling raw Salicylic Acid powder.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9. Physical and Chemical Properties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Appearance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Clear aqueous toner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Odour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Faint characteristic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pH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3.5 – 4.0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Solubility in water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Miscible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Flash point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applicable (water-based)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Density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~1.0 g/mL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Flammability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flammable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10. Stability and Reactivity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Reactivity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Stable under normal conditions.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Chemical Stability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Stable at recommended storage conditions.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Hazardous Reactions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None known.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Conditions to Avoid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Excessive heat, direct sunlight, freezing, contact with strong bases (will raise pH and reduce Salicylic Acid efficacy).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Incompatible Materials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Strong oxidisers. Untreated aluminium (low pH may cause corrosion over time).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Hazardous Decomposition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None expected at normal use temperatures.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11. Toxicological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Acute Toxicity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classified at finished product level. Salicylic Acid LD50 (rat, oral) = 891 mg/kg; at 0.80% in finished product, acute toxicity is not a concern.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Skin Irritation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classified at finished product level. May cause transient mild stinging on application.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Eye Irritation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May cause moderate eye irritation on direct contact due to low pH.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Sensitisation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classified. No fragrance allergens present.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CMR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None of the ingredients are classified as CMR.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Photosensitisation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Salicylic Acid may increase skin sensitivity to UV. Use of sunscreen recommended during the day.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12. Ecological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Aquatic Toxicity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classified at finished product level. Salicylic Acid is readily biodegradable.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Persistence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expected to persist.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Bioaccumulation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expected.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13. Disposal Considerations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Waste Disposal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Dispose per local regulations. Empty containers may be recycled. Avoid release to waterways in concentrated form.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14. Transport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UN Number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regulated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Proper Shipping Name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regulated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Transport Hazard Class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Not regulated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Packing Group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N/A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Marine Pollutant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15. Regulatory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Australia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AICIS — all ingredients listed or exempt.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EU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Compliant with EC 1223/2009. Salicylic Acid use compliant with Annex III restrictions (≤2.0% in leave-on face care). Mandatory label warnings applied.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USA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FDA Cosmetic regulations 21 CFR. Salicylic Acid below OTC drug threshold (2.0% for acne).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Hazardous Ingredients (&gt;1%)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None above GHS disclosure thresholds in finished product.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16. Other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Disclaimer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Prepared By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Jonathan Kafritsas, Cellular Cosmetics Pty Ltd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Issue Date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26 May 2026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Revision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1.1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BHA Water - SDS v1.1</dc:title>
  <dc:creator>Cellular Cosmetics Pty Ltd</dc:creator>
  <cp:lastModifiedBy>Un-named</cp:lastModifiedBy>
  <cp:revision>1</cp:revision>
  <dcterms:created xsi:type="dcterms:W3CDTF">2026-05-26T03:12:25.289Z</dcterms:created>
  <dcterms:modified xsi:type="dcterms:W3CDTF">2026-05-26T03:12:25.289Z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