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After Sun Soothing Gel</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SDS-AARG-001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After Sun Soothing Gel</w:t>
            </w:r>
          </w:p>
        </w:tc>
      </w:tr>
      <w:tr>
        <w:tc>
          <w:tcPr>
            <w:tcW w:type="dxa" w:w="4320"/>
          </w:tcPr>
          <w:p>
            <w:r/>
            <w:r>
              <w:rPr>
                <w:rFonts w:ascii="Arial" w:hAnsi="Arial"/>
                <w:b w:val="0"/>
                <w:sz w:val="18"/>
              </w:rPr>
              <w:t>Product Code</w:t>
            </w:r>
          </w:p>
        </w:tc>
        <w:tc>
          <w:tcPr>
            <w:tcW w:type="dxa" w:w="4320"/>
          </w:tcPr>
          <w:p>
            <w:r/>
            <w:r>
              <w:rPr>
                <w:rFonts w:ascii="Arial" w:hAnsi="Arial"/>
                <w:b w:val="0"/>
                <w:sz w:val="18"/>
              </w:rPr>
              <w:t>AARG</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gel</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translucent gel</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