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44"/>
        </w:rPr>
        <w:t>CERTIFICATE OF ANALYSIS</w:t>
      </w:r>
    </w:p>
    <w:p>
      <w:pPr>
        <w:jc w:val="center"/>
      </w:pPr>
      <w:r>
        <w:rPr>
          <w:i/>
          <w:sz w:val="20"/>
        </w:rPr>
        <w:t>Cellular Cosmetics Pty Ltd — ABN 73 668 909 984</w:t>
      </w:r>
    </w:p>
    <w:p>
      <w:pPr>
        <w:jc w:val="center"/>
      </w:pPr>
      <w:r>
        <w:rPr>
          <w:b/>
          <w:sz w:val="32"/>
        </w:rPr>
        <w:t>Acne Spot Treatment Cream</w:t>
      </w:r>
    </w:p>
    <w:p/>
    <w:p>
      <w:pPr>
        <w:spacing w:before="360" w:after="120"/>
      </w:pPr>
      <w:r>
        <w:rPr>
          <w:b/>
          <w:color w:val="1F3A5F"/>
          <w:sz w:val="32"/>
        </w:rPr>
        <w:t>Product Identification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3402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236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Name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Acne Spot Treatment Cream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Product Code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AAC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Batch Number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Manufacture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_____________________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Date of Expiry / Best Before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24 months after manufacture date or 12 months after opening, whichever is earlier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Period After Opening (PAO)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12 months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Manufacturer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Cellular Cosmetics Pty Ltd</w:t>
            </w:r>
          </w:p>
        </w:tc>
      </w:tr>
      <w:tr>
        <w:tc>
          <w:tcPr>
            <w:tcW w:type="dxa" w:w="3402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236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Specifications &amp; Test Results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Test</w:t>
            </w:r>
          </w:p>
        </w:tc>
        <w:tc>
          <w:tcPr>
            <w:tcW w:type="dxa" w:w="215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2551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Specification</w:t>
            </w:r>
          </w:p>
        </w:tc>
        <w:tc>
          <w:tcPr>
            <w:tcW w:type="dxa" w:w="1134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Result</w:t>
            </w:r>
          </w:p>
        </w:tc>
        <w:tc>
          <w:tcPr>
            <w:tcW w:type="dxa" w:w="1020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Pass / Fail</w:t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Appearance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Off-white cream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Odour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Olfactory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Faint characteristic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pH (25 °C)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Calibrated pH 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5.0 – 6.0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Viscosity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Brookfield / visual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Within standard range for product type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Specific gravity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Hydrometer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0.95 – 1.05 g/mL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Aerobic Microbial Count (TAMC)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21149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1,000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Total Yeast &amp; Mould (TYMC)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16212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≤ 100 CFU/g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S. aureus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22718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P. aeruginosa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22717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E. coli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21150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2551"/>
          </w:tcPr>
          <w:p>
            <w:r>
              <w:rPr>
                <w:sz w:val="18"/>
              </w:rPr>
              <w:t>C. albicans</w:t>
            </w:r>
          </w:p>
        </w:tc>
        <w:tc>
          <w:tcPr>
            <w:tcW w:type="dxa" w:w="2154"/>
          </w:tcPr>
          <w:p>
            <w:r>
              <w:rPr>
                <w:sz w:val="18"/>
              </w:rPr>
              <w:t>ISO 18416</w:t>
            </w:r>
          </w:p>
        </w:tc>
        <w:tc>
          <w:tcPr>
            <w:tcW w:type="dxa" w:w="2551"/>
          </w:tcPr>
          <w:p>
            <w:r>
              <w:rPr>
                <w:sz w:val="18"/>
              </w:rPr>
              <w:t>Absent / 1 g</w:t>
            </w:r>
          </w:p>
        </w:tc>
        <w:tc>
          <w:tcPr>
            <w:tcW w:type="dxa" w:w="1134"/>
          </w:tcPr>
          <w:p>
            <w:r>
              <w:rPr>
                <w:sz w:val="18"/>
              </w:rPr>
            </w:r>
          </w:p>
        </w:tc>
        <w:tc>
          <w:tcPr>
            <w:tcW w:type="dxa" w:w="1020"/>
          </w:tcPr>
          <w:p>
            <w:r>
              <w:rPr>
                <w:sz w:val="18"/>
              </w:rPr>
            </w:r>
          </w:p>
        </w:tc>
      </w:tr>
    </w:tbl>
    <w:p>
      <w:pPr>
        <w:spacing w:before="360" w:after="120"/>
      </w:pPr>
      <w:r>
        <w:rPr>
          <w:b/>
          <w:color w:val="1F3A5F"/>
          <w:sz w:val="32"/>
        </w:rPr>
        <w:t>Conclusion</w:t>
      </w:r>
    </w:p>
    <w:p>
      <w:r>
        <w:rPr>
          <w:b w:val="0"/>
          <w:i w:val="0"/>
          <w:sz w:val="20"/>
        </w:rPr>
        <w:t>The above batch has been tested against the product specifications and CONFORMS. This product is released for distribution.</w:t>
      </w:r>
    </w:p>
    <w:p>
      <w:pPr>
        <w:spacing w:before="360" w:after="120"/>
      </w:pPr>
      <w:r>
        <w:rPr>
          <w:b/>
          <w:color w:val="1F3A5F"/>
          <w:sz w:val="32"/>
        </w:rPr>
        <w:t>Authorised Release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835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Field</w:t>
            </w:r>
          </w:p>
        </w:tc>
        <w:tc>
          <w:tcPr>
            <w:tcW w:type="dxa" w:w="6803"/>
            <w:shd w:val="clear" w:color="auto" w:fill="1F3A5F"/>
          </w:tcPr>
          <w:p>
            <w:r/>
            <w:r>
              <w:rPr>
                <w:b/>
                <w:color w:val="FFFFFF"/>
                <w:sz w:val="20"/>
              </w:rPr>
              <w:t>Detail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QC Officer Name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Jonathan Kafritsas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Qualifications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Bachelor of Biomedical Science &amp; Medical Research, Griffith University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Position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Safety Assessor / Quality Control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Address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Email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admin@cellular-cosmetics.com</w:t>
            </w:r>
          </w:p>
        </w:tc>
      </w:tr>
      <w:tr>
        <w:tc>
          <w:tcPr>
            <w:tcW w:type="dxa" w:w="2835"/>
          </w:tcPr>
          <w:p>
            <w:r>
              <w:rPr>
                <w:sz w:val="18"/>
              </w:rPr>
              <w:t>Date of Release</w:t>
            </w:r>
          </w:p>
        </w:tc>
        <w:tc>
          <w:tcPr>
            <w:tcW w:type="dxa" w:w="6803"/>
          </w:tcPr>
          <w:p>
            <w:r>
              <w:rPr>
                <w:sz w:val="18"/>
              </w:rPr>
              <w:t>09 April 2026</w:t>
            </w:r>
          </w:p>
        </w:tc>
      </w:tr>
    </w:tbl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